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4EB4" w:rsidRDefault="00000000">
      <w:pPr>
        <w:jc w:val="center"/>
        <w:rPr>
          <w:b/>
          <w:bCs/>
          <w:sz w:val="32"/>
          <w:szCs w:val="32"/>
        </w:rPr>
      </w:pPr>
      <w:r>
        <w:rPr>
          <w:b/>
          <w:bCs/>
          <w:sz w:val="32"/>
          <w:szCs w:val="32"/>
        </w:rPr>
        <w:t>再利用許諾に関する覚書</w:t>
      </w:r>
    </w:p>
    <w:p w14:paraId="00000002" w14:textId="77777777" w:rsidR="007A4EB4" w:rsidRDefault="007A4EB4"/>
    <w:p w14:paraId="00000003" w14:textId="77777777" w:rsidR="007A4EB4" w:rsidRDefault="00000000">
      <w:pPr>
        <w:ind w:firstLine="210"/>
      </w:pPr>
      <w:sdt>
        <w:sdtPr>
          <w:tag w:val="goog_rdk_0"/>
          <w:id w:val="-153319300"/>
        </w:sdtPr>
        <w:sdtContent/>
      </w:sdt>
      <w:r>
        <w:t>株式会社</w:t>
      </w:r>
      <w:proofErr w:type="spellStart"/>
      <w:r>
        <w:t>manebi</w:t>
      </w:r>
      <w:proofErr w:type="spellEnd"/>
      <w:r>
        <w:t>（以下「当社」という。）と●●（以下「利用者」という。）は、当社が提供する「</w:t>
      </w:r>
      <w:proofErr w:type="spellStart"/>
      <w:r>
        <w:t>manebi</w:t>
      </w:r>
      <w:proofErr w:type="spellEnd"/>
      <w:r>
        <w:t>、派遣のミカタ、</w:t>
      </w:r>
      <w:proofErr w:type="spellStart"/>
      <w:r>
        <w:t>Playse</w:t>
      </w:r>
      <w:proofErr w:type="spellEnd"/>
      <w:r>
        <w:t>.ラーニング警備版使用許諾約款」（以下「本約款」という。）に関し、次のとおり覚書（以下「本覚書」という。）を締結する。</w:t>
      </w:r>
    </w:p>
    <w:p w14:paraId="00000004" w14:textId="77777777" w:rsidR="007A4EB4" w:rsidRDefault="007A4EB4"/>
    <w:p w14:paraId="00000005" w14:textId="77777777" w:rsidR="007A4EB4" w:rsidRDefault="00000000">
      <w:pPr>
        <w:numPr>
          <w:ilvl w:val="0"/>
          <w:numId w:val="11"/>
        </w:numPr>
        <w:pBdr>
          <w:top w:val="nil"/>
          <w:left w:val="nil"/>
          <w:bottom w:val="nil"/>
          <w:right w:val="nil"/>
          <w:between w:val="nil"/>
        </w:pBdr>
        <w:rPr>
          <w:b/>
          <w:bCs/>
          <w:color w:val="000000"/>
        </w:rPr>
      </w:pPr>
      <w:r>
        <w:rPr>
          <w:b/>
          <w:bCs/>
          <w:color w:val="000000"/>
        </w:rPr>
        <w:t>（目的）</w:t>
      </w:r>
    </w:p>
    <w:p w14:paraId="00000006" w14:textId="77777777" w:rsidR="007A4EB4" w:rsidRDefault="00000000">
      <w:pPr>
        <w:pBdr>
          <w:top w:val="nil"/>
          <w:left w:val="nil"/>
          <w:bottom w:val="nil"/>
          <w:right w:val="nil"/>
          <w:between w:val="nil"/>
        </w:pBdr>
        <w:ind w:left="420"/>
        <w:rPr>
          <w:color w:val="000000"/>
        </w:rPr>
      </w:pPr>
      <w:r>
        <w:rPr>
          <w:color w:val="000000"/>
        </w:rPr>
        <w:t>本覚書は、本約款第１条第２項第３号及び同項第５号において原則禁止されている第三者への本サービスの再利用許諾について、例外的に一定の条件下で許容することを目的とする。</w:t>
      </w:r>
    </w:p>
    <w:p w14:paraId="00000007" w14:textId="77777777" w:rsidR="007A4EB4" w:rsidRDefault="007A4EB4">
      <w:pPr>
        <w:pBdr>
          <w:top w:val="nil"/>
          <w:left w:val="nil"/>
          <w:bottom w:val="nil"/>
          <w:right w:val="nil"/>
          <w:between w:val="nil"/>
        </w:pBdr>
        <w:ind w:left="420"/>
        <w:rPr>
          <w:b/>
          <w:bCs/>
          <w:color w:val="000000"/>
        </w:rPr>
      </w:pPr>
    </w:p>
    <w:p w14:paraId="00000008" w14:textId="77777777" w:rsidR="007A4EB4" w:rsidRDefault="00000000">
      <w:pPr>
        <w:numPr>
          <w:ilvl w:val="0"/>
          <w:numId w:val="11"/>
        </w:numPr>
        <w:pBdr>
          <w:top w:val="nil"/>
          <w:left w:val="nil"/>
          <w:bottom w:val="nil"/>
          <w:right w:val="nil"/>
          <w:between w:val="nil"/>
        </w:pBdr>
        <w:rPr>
          <w:b/>
          <w:bCs/>
          <w:color w:val="000000"/>
        </w:rPr>
      </w:pPr>
      <w:r>
        <w:rPr>
          <w:b/>
          <w:bCs/>
          <w:color w:val="000000"/>
        </w:rPr>
        <w:t>（定義）</w:t>
      </w:r>
    </w:p>
    <w:p w14:paraId="00000009" w14:textId="77777777" w:rsidR="007A4EB4" w:rsidRDefault="00000000">
      <w:pPr>
        <w:ind w:firstLine="420"/>
        <w:rPr>
          <w:highlight w:val="white"/>
        </w:rPr>
      </w:pPr>
      <w:r>
        <w:rPr>
          <w:highlight w:val="white"/>
        </w:rPr>
        <w:t>本覚書において使用される用語の定義は、次の各号に定めるとおりとする。</w:t>
      </w:r>
    </w:p>
    <w:p w14:paraId="0000000A" w14:textId="77777777" w:rsidR="007A4EB4" w:rsidRDefault="00000000">
      <w:pPr>
        <w:numPr>
          <w:ilvl w:val="0"/>
          <w:numId w:val="5"/>
        </w:numPr>
        <w:pBdr>
          <w:top w:val="nil"/>
          <w:left w:val="nil"/>
          <w:bottom w:val="nil"/>
          <w:right w:val="nil"/>
          <w:between w:val="nil"/>
        </w:pBdr>
        <w:ind w:left="945" w:hanging="420"/>
        <w:rPr>
          <w:color w:val="000000"/>
          <w:highlight w:val="white"/>
        </w:rPr>
      </w:pPr>
      <w:r>
        <w:rPr>
          <w:color w:val="000000"/>
          <w:highlight w:val="white"/>
        </w:rPr>
        <w:t>「外販先」とは、</w:t>
      </w:r>
      <w:r>
        <w:rPr>
          <w:color w:val="000000"/>
        </w:rPr>
        <w:t>利用者との契約に基づき、本サービスの全部又は一部の提供を受ける法人又は個人をいう。</w:t>
      </w:r>
    </w:p>
    <w:p w14:paraId="0000000B" w14:textId="77777777" w:rsidR="007A4EB4" w:rsidRDefault="00000000">
      <w:pPr>
        <w:numPr>
          <w:ilvl w:val="0"/>
          <w:numId w:val="5"/>
        </w:numPr>
        <w:pBdr>
          <w:top w:val="nil"/>
          <w:left w:val="nil"/>
          <w:bottom w:val="nil"/>
          <w:right w:val="nil"/>
          <w:between w:val="nil"/>
        </w:pBdr>
        <w:ind w:left="945" w:hanging="420"/>
        <w:rPr>
          <w:color w:val="000000"/>
          <w:highlight w:val="white"/>
        </w:rPr>
      </w:pPr>
      <w:r>
        <w:rPr>
          <w:color w:val="000000"/>
          <w:highlight w:val="white"/>
        </w:rPr>
        <w:t>「外販用アカウント」とは、利用者が本サービスを外販先に提供するにあたり、当社が発行し、指定するアカウントをいう。</w:t>
      </w:r>
    </w:p>
    <w:p w14:paraId="0000000C" w14:textId="77777777" w:rsidR="007A4EB4" w:rsidRDefault="00000000">
      <w:pPr>
        <w:numPr>
          <w:ilvl w:val="0"/>
          <w:numId w:val="5"/>
        </w:numPr>
        <w:pBdr>
          <w:top w:val="nil"/>
          <w:left w:val="nil"/>
          <w:bottom w:val="nil"/>
          <w:right w:val="nil"/>
          <w:between w:val="nil"/>
        </w:pBdr>
        <w:ind w:left="945" w:hanging="420"/>
        <w:rPr>
          <w:color w:val="000000"/>
          <w:highlight w:val="white"/>
        </w:rPr>
      </w:pPr>
      <w:r>
        <w:rPr>
          <w:color w:val="000000"/>
          <w:highlight w:val="white"/>
        </w:rPr>
        <w:t>「機能制限対象機能」とは、当社が利用者に提供する本サービスの機能のうち、外販先による利用を制限する学習サポート機能群（</w:t>
      </w:r>
      <w:sdt>
        <w:sdtPr>
          <w:tag w:val="goog_rdk_1"/>
          <w:id w:val="-735855567"/>
        </w:sdtPr>
        <w:sdtContent/>
      </w:sdt>
      <w:r>
        <w:rPr>
          <w:color w:val="000000"/>
          <w:highlight w:val="white"/>
        </w:rPr>
        <w:t>研修、ルームその他当社が指定する学習サポート機能）、</w:t>
      </w:r>
      <w:r>
        <w:rPr>
          <w:highlight w:val="white"/>
        </w:rPr>
        <w:t>コースレビュー</w:t>
      </w:r>
      <w:r>
        <w:rPr>
          <w:color w:val="000000"/>
          <w:highlight w:val="white"/>
        </w:rPr>
        <w:t>機能をいう。</w:t>
      </w:r>
    </w:p>
    <w:p w14:paraId="0000000D" w14:textId="77777777" w:rsidR="007A4EB4" w:rsidRDefault="007A4EB4">
      <w:pPr>
        <w:pBdr>
          <w:top w:val="nil"/>
          <w:left w:val="nil"/>
          <w:bottom w:val="nil"/>
          <w:right w:val="nil"/>
          <w:between w:val="nil"/>
        </w:pBdr>
        <w:ind w:left="420"/>
        <w:rPr>
          <w:b/>
          <w:bCs/>
          <w:color w:val="000000"/>
        </w:rPr>
      </w:pPr>
    </w:p>
    <w:p w14:paraId="0000000E" w14:textId="77777777" w:rsidR="007A4EB4" w:rsidRDefault="00000000">
      <w:pPr>
        <w:numPr>
          <w:ilvl w:val="0"/>
          <w:numId w:val="11"/>
        </w:numPr>
        <w:pBdr>
          <w:top w:val="nil"/>
          <w:left w:val="nil"/>
          <w:bottom w:val="nil"/>
          <w:right w:val="nil"/>
          <w:between w:val="nil"/>
        </w:pBdr>
        <w:rPr>
          <w:b/>
          <w:bCs/>
          <w:color w:val="000000"/>
        </w:rPr>
      </w:pPr>
      <w:r>
        <w:rPr>
          <w:b/>
          <w:bCs/>
          <w:color w:val="000000"/>
        </w:rPr>
        <w:t>（再利用権の付与等）</w:t>
      </w:r>
    </w:p>
    <w:p w14:paraId="0000000F" w14:textId="77777777" w:rsidR="007A4EB4" w:rsidRDefault="00000000">
      <w:pPr>
        <w:numPr>
          <w:ilvl w:val="0"/>
          <w:numId w:val="12"/>
        </w:numPr>
        <w:pBdr>
          <w:top w:val="nil"/>
          <w:left w:val="nil"/>
          <w:bottom w:val="nil"/>
          <w:right w:val="nil"/>
          <w:between w:val="nil"/>
        </w:pBdr>
        <w:ind w:left="525" w:hanging="315"/>
      </w:pPr>
      <w:r>
        <w:rPr>
          <w:color w:val="000000"/>
          <w:highlight w:val="white"/>
        </w:rPr>
        <w:t>当社は、利用者に対し、本サービスについて再利用許諾可能な利用権を付与するものとする。ただし、利用者に付与される本サービスの利用権は、外販先に対する本サービスの利用権の提供に必要な範囲内に限られるものとし、機能制限対象機能は利用権の対象外とする。</w:t>
      </w:r>
    </w:p>
    <w:p w14:paraId="00000010" w14:textId="77777777" w:rsidR="007A4EB4" w:rsidRDefault="00000000">
      <w:pPr>
        <w:numPr>
          <w:ilvl w:val="0"/>
          <w:numId w:val="12"/>
        </w:numPr>
        <w:pBdr>
          <w:top w:val="nil"/>
          <w:left w:val="nil"/>
          <w:bottom w:val="nil"/>
          <w:right w:val="nil"/>
          <w:between w:val="nil"/>
        </w:pBdr>
        <w:ind w:left="525" w:hanging="315"/>
      </w:pPr>
      <w:r>
        <w:rPr>
          <w:color w:val="000000"/>
          <w:highlight w:val="white"/>
        </w:rPr>
        <w:t>当社は、合理的な理由がある場合には、外販先の参加を拒否、又は撤回することができるものとする。</w:t>
      </w:r>
    </w:p>
    <w:p w14:paraId="00000011" w14:textId="77777777" w:rsidR="007A4EB4" w:rsidRDefault="00000000">
      <w:pPr>
        <w:numPr>
          <w:ilvl w:val="0"/>
          <w:numId w:val="12"/>
        </w:numPr>
        <w:pBdr>
          <w:top w:val="nil"/>
          <w:left w:val="nil"/>
          <w:bottom w:val="nil"/>
          <w:right w:val="nil"/>
          <w:between w:val="nil"/>
        </w:pBdr>
        <w:ind w:left="525" w:hanging="315"/>
        <w:rPr>
          <w:color w:val="000000"/>
        </w:rPr>
      </w:pPr>
      <w:r>
        <w:rPr>
          <w:color w:val="000000"/>
          <w:highlight w:val="white"/>
        </w:rPr>
        <w:t>当社は、利用者に対し、本覚書の有効期間中、日本国内において、本サービスの利用権を外販先に対して販売する非独占的かつ譲渡不能の権利を付与する。なお、利用者は、日本国外において、本サービスの利用権を外販先に対して提供する場合は、事前に当社に通知し、別途書面による承諾を得るものとする。</w:t>
      </w:r>
    </w:p>
    <w:p w14:paraId="00000012" w14:textId="77777777" w:rsidR="007A4EB4" w:rsidRDefault="00000000">
      <w:pPr>
        <w:numPr>
          <w:ilvl w:val="0"/>
          <w:numId w:val="12"/>
        </w:numPr>
        <w:pBdr>
          <w:top w:val="nil"/>
          <w:left w:val="nil"/>
          <w:bottom w:val="nil"/>
          <w:right w:val="nil"/>
          <w:between w:val="nil"/>
        </w:pBdr>
        <w:ind w:left="525" w:hanging="315"/>
        <w:rPr>
          <w:color w:val="000000"/>
        </w:rPr>
      </w:pPr>
      <w:r>
        <w:rPr>
          <w:color w:val="000000"/>
          <w:highlight w:val="white"/>
        </w:rPr>
        <w:t>利用者は、前項に基づき、外販先に対し、本サービスの提供活動を実施することができる。なお、本覚書は、</w:t>
      </w:r>
      <w:r>
        <w:rPr>
          <w:color w:val="000000"/>
        </w:rPr>
        <w:t>本サービスに係る著作権、特許権、ノウハウほか一切の知的財産権に関する何らの権利の譲渡を承諾するものではなく、</w:t>
      </w:r>
      <w:r>
        <w:rPr>
          <w:color w:val="000000"/>
          <w:highlight w:val="white"/>
        </w:rPr>
        <w:t>利用者は、外販先に対し、本サービスをサブライセンスする方法で本サービスの利用権を提供することを当社に誓約する。</w:t>
      </w:r>
    </w:p>
    <w:p w14:paraId="00000013" w14:textId="77777777" w:rsidR="007A4EB4" w:rsidRDefault="00000000">
      <w:pPr>
        <w:numPr>
          <w:ilvl w:val="0"/>
          <w:numId w:val="12"/>
        </w:numPr>
        <w:pBdr>
          <w:top w:val="nil"/>
          <w:left w:val="nil"/>
          <w:bottom w:val="nil"/>
          <w:right w:val="nil"/>
          <w:between w:val="nil"/>
        </w:pBdr>
        <w:ind w:left="525" w:hanging="315"/>
        <w:rPr>
          <w:color w:val="000000"/>
        </w:rPr>
      </w:pPr>
      <w:r>
        <w:rPr>
          <w:color w:val="000000"/>
        </w:rPr>
        <w:lastRenderedPageBreak/>
        <w:t>当社は、利用者に事前に通知することにより、本サービスの仕様若しくは機能を変更（一部の削除を含む。）し、又は利用許諾条件を変更することができる。</w:t>
      </w:r>
    </w:p>
    <w:p w14:paraId="00000014" w14:textId="77777777" w:rsidR="007A4EB4" w:rsidRDefault="00000000">
      <w:pPr>
        <w:numPr>
          <w:ilvl w:val="0"/>
          <w:numId w:val="12"/>
        </w:numPr>
        <w:pBdr>
          <w:top w:val="nil"/>
          <w:left w:val="nil"/>
          <w:bottom w:val="nil"/>
          <w:right w:val="nil"/>
          <w:between w:val="nil"/>
        </w:pBdr>
        <w:ind w:left="525" w:hanging="315"/>
        <w:rPr>
          <w:color w:val="000000"/>
        </w:rPr>
      </w:pPr>
      <w:r>
        <w:rPr>
          <w:color w:val="000000"/>
          <w:highlight w:val="white"/>
        </w:rPr>
        <w:t>本覚書は、当社が日本国内外において本サービスに関する営業・販売活動を行うことを妨げない。</w:t>
      </w:r>
    </w:p>
    <w:p w14:paraId="00000015" w14:textId="77777777" w:rsidR="007A4EB4" w:rsidRDefault="007A4EB4">
      <w:pPr>
        <w:pBdr>
          <w:top w:val="nil"/>
          <w:left w:val="nil"/>
          <w:bottom w:val="nil"/>
          <w:right w:val="nil"/>
          <w:between w:val="nil"/>
        </w:pBdr>
        <w:ind w:left="525"/>
        <w:rPr>
          <w:color w:val="000000"/>
        </w:rPr>
      </w:pPr>
    </w:p>
    <w:p w14:paraId="00000016" w14:textId="77777777" w:rsidR="007A4EB4" w:rsidRDefault="00000000">
      <w:pPr>
        <w:numPr>
          <w:ilvl w:val="0"/>
          <w:numId w:val="11"/>
        </w:numPr>
        <w:pBdr>
          <w:top w:val="nil"/>
          <w:left w:val="nil"/>
          <w:bottom w:val="nil"/>
          <w:right w:val="nil"/>
          <w:between w:val="nil"/>
        </w:pBdr>
        <w:rPr>
          <w:b/>
          <w:bCs/>
          <w:color w:val="000000"/>
        </w:rPr>
      </w:pPr>
      <w:r>
        <w:rPr>
          <w:b/>
          <w:bCs/>
          <w:color w:val="000000"/>
        </w:rPr>
        <w:t>（機能制限対象機能）</w:t>
      </w:r>
    </w:p>
    <w:p w14:paraId="00000017" w14:textId="77777777" w:rsidR="007A4EB4" w:rsidRDefault="00000000">
      <w:pPr>
        <w:numPr>
          <w:ilvl w:val="0"/>
          <w:numId w:val="7"/>
        </w:numPr>
        <w:pBdr>
          <w:top w:val="nil"/>
          <w:left w:val="nil"/>
          <w:bottom w:val="nil"/>
          <w:right w:val="nil"/>
          <w:between w:val="nil"/>
        </w:pBdr>
        <w:ind w:left="525" w:hanging="315"/>
        <w:rPr>
          <w:color w:val="000000"/>
        </w:rPr>
      </w:pPr>
      <w:r>
        <w:rPr>
          <w:color w:val="000000"/>
          <w:highlight w:val="white"/>
        </w:rPr>
        <w:t>当社は、外販用アカウントにおいて、本サービスの機能のうち、機能制限対象機能について、利用者の使用又はアクセスを制限し、又は無効化できるものとし、利用者はこれに異議を述べず、外販先をして異議を述べさせない。</w:t>
      </w:r>
    </w:p>
    <w:p w14:paraId="00000018" w14:textId="77777777" w:rsidR="007A4EB4" w:rsidRDefault="00000000">
      <w:pPr>
        <w:numPr>
          <w:ilvl w:val="0"/>
          <w:numId w:val="7"/>
        </w:numPr>
        <w:pBdr>
          <w:top w:val="nil"/>
          <w:left w:val="nil"/>
          <w:bottom w:val="nil"/>
          <w:right w:val="nil"/>
          <w:between w:val="nil"/>
        </w:pBdr>
        <w:ind w:left="525" w:hanging="315"/>
        <w:rPr>
          <w:color w:val="000000"/>
        </w:rPr>
      </w:pPr>
      <w:r>
        <w:rPr>
          <w:color w:val="000000"/>
          <w:highlight w:val="white"/>
        </w:rPr>
        <w:t>利用者は、設定変更、API連携、外部ツール連携又は模倣UI等により、当該機能制限対象機能を有効化、迂回、改ざん又はこれらを助長する行為を行ってはならない。また、利用者は、外販先をして、同様の行為を行わせてはならない。</w:t>
      </w:r>
    </w:p>
    <w:p w14:paraId="00000019" w14:textId="00F74F5A" w:rsidR="007A4EB4" w:rsidRDefault="00000000">
      <w:pPr>
        <w:numPr>
          <w:ilvl w:val="0"/>
          <w:numId w:val="7"/>
        </w:numPr>
        <w:pBdr>
          <w:top w:val="nil"/>
          <w:left w:val="nil"/>
          <w:bottom w:val="nil"/>
          <w:right w:val="nil"/>
          <w:between w:val="nil"/>
        </w:pBdr>
        <w:ind w:left="525" w:hanging="315"/>
        <w:rPr>
          <w:color w:val="000000"/>
        </w:rPr>
      </w:pPr>
      <w:r>
        <w:rPr>
          <w:color w:val="000000"/>
          <w:highlight w:val="white"/>
        </w:rPr>
        <w:t>当社は、外</w:t>
      </w:r>
      <w:r w:rsidR="00495B98">
        <w:rPr>
          <w:rFonts w:hint="eastAsia"/>
          <w:color w:val="000000"/>
          <w:highlight w:val="white"/>
        </w:rPr>
        <w:t>販</w:t>
      </w:r>
      <w:r>
        <w:rPr>
          <w:color w:val="000000"/>
          <w:highlight w:val="white"/>
        </w:rPr>
        <w:t>用アカウントの設定及びログイン状況等を確認し、機能制限対象機能が利用されていないことを含む本サービスの利用状況を監視できるものとする。</w:t>
      </w:r>
    </w:p>
    <w:p w14:paraId="0000001A" w14:textId="77777777" w:rsidR="007A4EB4" w:rsidRDefault="007A4EB4">
      <w:pPr>
        <w:rPr>
          <w:b/>
          <w:bCs/>
        </w:rPr>
      </w:pPr>
    </w:p>
    <w:p w14:paraId="0000001B" w14:textId="77777777" w:rsidR="007A4EB4" w:rsidRDefault="00000000">
      <w:pPr>
        <w:numPr>
          <w:ilvl w:val="0"/>
          <w:numId w:val="11"/>
        </w:numPr>
        <w:pBdr>
          <w:top w:val="nil"/>
          <w:left w:val="nil"/>
          <w:bottom w:val="nil"/>
          <w:right w:val="nil"/>
          <w:between w:val="nil"/>
        </w:pBdr>
        <w:rPr>
          <w:b/>
          <w:bCs/>
          <w:color w:val="000000"/>
        </w:rPr>
      </w:pPr>
      <w:r>
        <w:rPr>
          <w:b/>
          <w:bCs/>
          <w:color w:val="000000"/>
        </w:rPr>
        <w:t>（商標の使用許諾）</w:t>
      </w:r>
    </w:p>
    <w:p w14:paraId="0000001C" w14:textId="77777777" w:rsidR="007A4EB4" w:rsidRDefault="00000000">
      <w:pPr>
        <w:numPr>
          <w:ilvl w:val="0"/>
          <w:numId w:val="2"/>
        </w:numPr>
        <w:pBdr>
          <w:top w:val="nil"/>
          <w:left w:val="nil"/>
          <w:bottom w:val="nil"/>
          <w:right w:val="nil"/>
          <w:between w:val="nil"/>
        </w:pBdr>
        <w:ind w:left="525" w:hanging="315"/>
        <w:rPr>
          <w:color w:val="000000"/>
        </w:rPr>
      </w:pPr>
      <w:r>
        <w:rPr>
          <w:color w:val="000000"/>
          <w:highlight w:val="white"/>
        </w:rPr>
        <w:t>利用者は、外販先に対する本サービス提供にあたり、当社の商標及びサービスマーク（以下、「本商標等」という。）を使用する場合、事前に当社が書面で許諾した範囲内において使用することができる。</w:t>
      </w:r>
    </w:p>
    <w:p w14:paraId="0000001D" w14:textId="77777777" w:rsidR="007A4EB4" w:rsidRDefault="00000000">
      <w:pPr>
        <w:numPr>
          <w:ilvl w:val="0"/>
          <w:numId w:val="2"/>
        </w:numPr>
        <w:pBdr>
          <w:top w:val="nil"/>
          <w:left w:val="nil"/>
          <w:bottom w:val="nil"/>
          <w:right w:val="nil"/>
          <w:between w:val="nil"/>
        </w:pBdr>
        <w:ind w:left="525" w:hanging="315"/>
        <w:rPr>
          <w:color w:val="000000"/>
        </w:rPr>
      </w:pPr>
      <w:r>
        <w:rPr>
          <w:color w:val="000000"/>
        </w:rPr>
        <w:t>利用者が、利用者のブランドを使用して、外販先に本サービスを提供する場合（ホワイトラベル提供の場合）、かかる提供の可否及び範囲は、当社の別途個別の承諾によるものとする。</w:t>
      </w:r>
    </w:p>
    <w:p w14:paraId="0000001E" w14:textId="77777777" w:rsidR="007A4EB4" w:rsidRDefault="00000000">
      <w:pPr>
        <w:numPr>
          <w:ilvl w:val="0"/>
          <w:numId w:val="2"/>
        </w:numPr>
        <w:pBdr>
          <w:top w:val="nil"/>
          <w:left w:val="nil"/>
          <w:bottom w:val="nil"/>
          <w:right w:val="nil"/>
          <w:between w:val="nil"/>
        </w:pBdr>
        <w:ind w:left="525" w:hanging="315"/>
        <w:rPr>
          <w:color w:val="000000"/>
        </w:rPr>
      </w:pPr>
      <w:r>
        <w:rPr>
          <w:color w:val="000000"/>
          <w:highlight w:val="white"/>
        </w:rPr>
        <w:t>利用者は、本覚書が終了した場合又は当社から請求があった場合には、本商標等の使用を直ちに停止する。</w:t>
      </w:r>
    </w:p>
    <w:p w14:paraId="0000001F" w14:textId="77777777" w:rsidR="007A4EB4" w:rsidRDefault="007A4EB4"/>
    <w:p w14:paraId="00000020" w14:textId="77777777" w:rsidR="007A4EB4" w:rsidRDefault="00000000">
      <w:pPr>
        <w:numPr>
          <w:ilvl w:val="0"/>
          <w:numId w:val="11"/>
        </w:numPr>
        <w:pBdr>
          <w:top w:val="nil"/>
          <w:left w:val="nil"/>
          <w:bottom w:val="nil"/>
          <w:right w:val="nil"/>
          <w:between w:val="nil"/>
        </w:pBdr>
        <w:rPr>
          <w:b/>
          <w:bCs/>
          <w:color w:val="000000"/>
        </w:rPr>
      </w:pPr>
      <w:r>
        <w:rPr>
          <w:b/>
          <w:bCs/>
          <w:color w:val="000000"/>
        </w:rPr>
        <w:t>（利用者の義務）</w:t>
      </w:r>
    </w:p>
    <w:p w14:paraId="00000021" w14:textId="77777777" w:rsidR="007A4EB4" w:rsidRDefault="00000000">
      <w:pPr>
        <w:numPr>
          <w:ilvl w:val="0"/>
          <w:numId w:val="1"/>
        </w:numPr>
        <w:pBdr>
          <w:top w:val="nil"/>
          <w:left w:val="nil"/>
          <w:bottom w:val="nil"/>
          <w:right w:val="nil"/>
          <w:between w:val="nil"/>
        </w:pBdr>
        <w:ind w:left="525" w:hanging="315"/>
        <w:rPr>
          <w:color w:val="000000"/>
        </w:rPr>
      </w:pPr>
      <w:r>
        <w:rPr>
          <w:color w:val="000000"/>
        </w:rPr>
        <w:t>利用者は、外販先との契約において、本覚書に基づく利用者の義務と同等以上の義務を外販先に対して負わせるものとし、外販先の責めに帰するべき事由により当社に損害が発生した場合は、外販先と連帯して当社に対して損害を賠償する。</w:t>
      </w:r>
    </w:p>
    <w:p w14:paraId="00000022" w14:textId="77777777" w:rsidR="007A4EB4" w:rsidRDefault="00000000">
      <w:pPr>
        <w:numPr>
          <w:ilvl w:val="0"/>
          <w:numId w:val="1"/>
        </w:numPr>
        <w:pBdr>
          <w:top w:val="nil"/>
          <w:left w:val="nil"/>
          <w:bottom w:val="nil"/>
          <w:right w:val="nil"/>
          <w:between w:val="nil"/>
        </w:pBdr>
        <w:ind w:left="525" w:hanging="315"/>
        <w:rPr>
          <w:color w:val="000000"/>
        </w:rPr>
      </w:pPr>
      <w:r>
        <w:rPr>
          <w:color w:val="000000"/>
        </w:rPr>
        <w:t>利用者は、外販先が前項に定める義務に違反し、又は違反するおそれがあることを知った場合、速やかに当社に通知する。</w:t>
      </w:r>
    </w:p>
    <w:p w14:paraId="00000023" w14:textId="77777777" w:rsidR="007A4EB4" w:rsidRDefault="00000000">
      <w:pPr>
        <w:numPr>
          <w:ilvl w:val="0"/>
          <w:numId w:val="1"/>
        </w:numPr>
        <w:pBdr>
          <w:top w:val="nil"/>
          <w:left w:val="nil"/>
          <w:bottom w:val="nil"/>
          <w:right w:val="nil"/>
          <w:between w:val="nil"/>
        </w:pBdr>
        <w:ind w:left="525" w:hanging="315"/>
        <w:rPr>
          <w:color w:val="000000"/>
          <w:highlight w:val="white"/>
        </w:rPr>
      </w:pPr>
      <w:r>
        <w:rPr>
          <w:color w:val="000000"/>
          <w:highlight w:val="white"/>
        </w:rPr>
        <w:t>利用者は、本サービスの提供活動を第三者に委託することはできず、また、自己利用目的ではない外販先に対して本サービスの利用権の提供をすることができない。</w:t>
      </w:r>
    </w:p>
    <w:p w14:paraId="31E91985" w14:textId="736E1854" w:rsidR="007A0C7D" w:rsidRPr="00A968BF" w:rsidRDefault="00A67AF8" w:rsidP="00212AD3">
      <w:pPr>
        <w:numPr>
          <w:ilvl w:val="0"/>
          <w:numId w:val="1"/>
        </w:numPr>
        <w:pBdr>
          <w:top w:val="nil"/>
          <w:left w:val="nil"/>
          <w:bottom w:val="nil"/>
          <w:right w:val="nil"/>
          <w:between w:val="nil"/>
        </w:pBdr>
        <w:ind w:left="525" w:hanging="315"/>
        <w:rPr>
          <w:color w:val="000000"/>
          <w:highlight w:val="white"/>
        </w:rPr>
      </w:pPr>
      <w:r w:rsidRPr="00A67AF8">
        <w:rPr>
          <w:color w:val="000000"/>
          <w:highlight w:val="white"/>
        </w:rPr>
        <w:t>利用者は、外販用アカウントの組織管理機能</w:t>
      </w:r>
      <w:r w:rsidR="00CC3F90">
        <w:rPr>
          <w:rFonts w:hint="eastAsia"/>
          <w:color w:val="000000"/>
          <w:highlight w:val="white"/>
        </w:rPr>
        <w:t>における</w:t>
      </w:r>
      <w:r w:rsidRPr="00A67AF8">
        <w:rPr>
          <w:color w:val="000000"/>
          <w:highlight w:val="white"/>
        </w:rPr>
        <w:t>ロール、タグ、役職、階級</w:t>
      </w:r>
      <w:r w:rsidR="00CC3F90">
        <w:rPr>
          <w:rFonts w:hint="eastAsia"/>
          <w:color w:val="000000"/>
          <w:highlight w:val="white"/>
        </w:rPr>
        <w:t>データの名称設定に</w:t>
      </w:r>
      <w:r w:rsidR="000816F1">
        <w:rPr>
          <w:rFonts w:hint="eastAsia"/>
          <w:color w:val="000000"/>
          <w:highlight w:val="white"/>
        </w:rPr>
        <w:t>おいて</w:t>
      </w:r>
      <w:r w:rsidRPr="00A67AF8">
        <w:rPr>
          <w:color w:val="000000"/>
          <w:highlight w:val="white"/>
        </w:rPr>
        <w:t>、</w:t>
      </w:r>
      <w:r w:rsidR="00CC3F90">
        <w:rPr>
          <w:rFonts w:hint="eastAsia"/>
          <w:color w:val="000000"/>
          <w:highlight w:val="white"/>
        </w:rPr>
        <w:t>特定の</w:t>
      </w:r>
      <w:r w:rsidRPr="00A67AF8">
        <w:rPr>
          <w:color w:val="000000"/>
          <w:highlight w:val="white"/>
        </w:rPr>
        <w:t>個人、法人、その他の団体等を</w:t>
      </w:r>
      <w:r w:rsidR="00CC3F90">
        <w:rPr>
          <w:rFonts w:hint="eastAsia"/>
          <w:color w:val="000000"/>
          <w:highlight w:val="white"/>
        </w:rPr>
        <w:t>識別</w:t>
      </w:r>
      <w:r w:rsidRPr="00A67AF8">
        <w:rPr>
          <w:color w:val="000000"/>
          <w:highlight w:val="white"/>
        </w:rPr>
        <w:t>し得る固有の情報を</w:t>
      </w:r>
      <w:r w:rsidR="000816F1">
        <w:rPr>
          <w:rFonts w:hint="eastAsia"/>
          <w:color w:val="000000"/>
          <w:highlight w:val="white"/>
        </w:rPr>
        <w:t>入力</w:t>
      </w:r>
      <w:r w:rsidRPr="00212AD3">
        <w:rPr>
          <w:color w:val="000000"/>
          <w:highlight w:val="white"/>
        </w:rPr>
        <w:t>し</w:t>
      </w:r>
      <w:r w:rsidR="00A968BF">
        <w:rPr>
          <w:rFonts w:hint="eastAsia"/>
          <w:color w:val="000000"/>
          <w:highlight w:val="white"/>
        </w:rPr>
        <w:t>、又は外販先をして入力させ</w:t>
      </w:r>
      <w:r w:rsidRPr="00212AD3">
        <w:rPr>
          <w:color w:val="000000"/>
          <w:highlight w:val="white"/>
        </w:rPr>
        <w:t>てはならない</w:t>
      </w:r>
      <w:r w:rsidRPr="00A67AF8">
        <w:rPr>
          <w:color w:val="000000"/>
          <w:highlight w:val="white"/>
        </w:rPr>
        <w:t>。</w:t>
      </w:r>
    </w:p>
    <w:p w14:paraId="3272AE60" w14:textId="0688D415" w:rsidR="00D45C22" w:rsidRPr="00212AD3" w:rsidRDefault="00D45C22" w:rsidP="00AF52A6">
      <w:pPr>
        <w:numPr>
          <w:ilvl w:val="0"/>
          <w:numId w:val="1"/>
        </w:numPr>
        <w:pBdr>
          <w:top w:val="nil"/>
          <w:left w:val="nil"/>
          <w:bottom w:val="nil"/>
          <w:right w:val="nil"/>
          <w:between w:val="nil"/>
        </w:pBdr>
        <w:ind w:left="525" w:hanging="315"/>
        <w:rPr>
          <w:color w:val="000000"/>
          <w:highlight w:val="white"/>
          <w:lang w:val="en-US"/>
        </w:rPr>
      </w:pPr>
      <w:r w:rsidRPr="00D45C22">
        <w:rPr>
          <w:color w:val="000000"/>
          <w:highlight w:val="white"/>
        </w:rPr>
        <w:t>利用者が前項の定めに違反し</w:t>
      </w:r>
      <w:r w:rsidR="00526DAF">
        <w:rPr>
          <w:rFonts w:hint="eastAsia"/>
          <w:color w:val="000000"/>
          <w:highlight w:val="white"/>
        </w:rPr>
        <w:t>たことにより</w:t>
      </w:r>
      <w:r w:rsidRPr="00D45C22">
        <w:rPr>
          <w:color w:val="000000"/>
          <w:highlight w:val="white"/>
        </w:rPr>
        <w:t>生じた損害</w:t>
      </w:r>
      <w:r w:rsidR="004507AE">
        <w:rPr>
          <w:rFonts w:hint="eastAsia"/>
          <w:color w:val="000000"/>
          <w:highlight w:val="white"/>
        </w:rPr>
        <w:t>（利用者に発生する損害であるか否かは問わない。）</w:t>
      </w:r>
      <w:r w:rsidRPr="00D45C22">
        <w:rPr>
          <w:color w:val="000000"/>
          <w:highlight w:val="white"/>
        </w:rPr>
        <w:t>について、当社は一切の責任を負わないものとする。</w:t>
      </w:r>
    </w:p>
    <w:p w14:paraId="00000024" w14:textId="77777777" w:rsidR="007A4EB4" w:rsidRDefault="00000000">
      <w:pPr>
        <w:numPr>
          <w:ilvl w:val="0"/>
          <w:numId w:val="1"/>
        </w:numPr>
        <w:pBdr>
          <w:top w:val="nil"/>
          <w:left w:val="nil"/>
          <w:bottom w:val="nil"/>
          <w:right w:val="nil"/>
          <w:between w:val="nil"/>
        </w:pBdr>
        <w:ind w:left="525" w:hanging="315"/>
        <w:rPr>
          <w:color w:val="000000"/>
          <w:highlight w:val="white"/>
        </w:rPr>
      </w:pPr>
      <w:r>
        <w:rPr>
          <w:color w:val="000000"/>
          <w:highlight w:val="white"/>
        </w:rPr>
        <w:lastRenderedPageBreak/>
        <w:t>利用者は、外販先に、個人情報保護に関連する法令その他の本覚書に適用される一切の法令を遵守させるものとする。</w:t>
      </w:r>
    </w:p>
    <w:p w14:paraId="00000025" w14:textId="77777777" w:rsidR="007A4EB4" w:rsidRDefault="00000000">
      <w:pPr>
        <w:numPr>
          <w:ilvl w:val="0"/>
          <w:numId w:val="1"/>
        </w:numPr>
        <w:pBdr>
          <w:top w:val="nil"/>
          <w:left w:val="nil"/>
          <w:bottom w:val="nil"/>
          <w:right w:val="nil"/>
          <w:between w:val="nil"/>
        </w:pBdr>
        <w:ind w:left="525" w:hanging="315"/>
        <w:rPr>
          <w:color w:val="000000"/>
        </w:rPr>
      </w:pPr>
      <w:bookmarkStart w:id="0" w:name="_heading=h.x328mfgiw9ef" w:colFirst="0" w:colLast="0"/>
      <w:bookmarkEnd w:id="0"/>
      <w:r>
        <w:rPr>
          <w:color w:val="000000"/>
          <w:highlight w:val="white"/>
        </w:rPr>
        <w:t>利用者は、本サービスの不具合又は権利関係について、外販先その他の第三者からクレーム、損害賠償請求その他の請求又は主張があった場合、</w:t>
      </w:r>
      <w:r>
        <w:rPr>
          <w:color w:val="000000"/>
        </w:rPr>
        <w:t>かかる請求又は主張をなす者に対する窓口として誠意をもって対応し、処理するものとする。</w:t>
      </w:r>
    </w:p>
    <w:p w14:paraId="00000026" w14:textId="77777777" w:rsidR="007A4EB4" w:rsidRDefault="00000000">
      <w:pPr>
        <w:numPr>
          <w:ilvl w:val="0"/>
          <w:numId w:val="1"/>
        </w:numPr>
        <w:pBdr>
          <w:top w:val="nil"/>
          <w:left w:val="nil"/>
          <w:bottom w:val="nil"/>
          <w:right w:val="nil"/>
          <w:between w:val="nil"/>
        </w:pBdr>
        <w:ind w:left="525" w:hanging="315"/>
        <w:rPr>
          <w:color w:val="000000"/>
        </w:rPr>
      </w:pPr>
      <w:r>
        <w:rPr>
          <w:color w:val="000000"/>
        </w:rPr>
        <w:t>前項の場合、利用者が</w:t>
      </w:r>
      <w:r>
        <w:rPr>
          <w:color w:val="000000"/>
          <w:highlight w:val="white"/>
        </w:rPr>
        <w:t>第一次的に対応するものとし、当社は合理的な範囲で第二次的対応を行うものとする。なお、当社に対する問い合わせは、本約款第６条に基づき、利用者が定める本サービスの運営担当者からのみとし、当社は、外販先からの直接の問い合わせに対応する義務を負わないものとする。</w:t>
      </w:r>
    </w:p>
    <w:p w14:paraId="00000027" w14:textId="77777777" w:rsidR="007A4EB4" w:rsidRDefault="00000000">
      <w:pPr>
        <w:numPr>
          <w:ilvl w:val="0"/>
          <w:numId w:val="1"/>
        </w:numPr>
        <w:pBdr>
          <w:top w:val="nil"/>
          <w:left w:val="nil"/>
          <w:bottom w:val="nil"/>
          <w:right w:val="nil"/>
          <w:between w:val="nil"/>
        </w:pBdr>
        <w:ind w:left="525" w:hanging="315"/>
        <w:rPr>
          <w:b/>
          <w:bCs/>
          <w:color w:val="000000"/>
        </w:rPr>
      </w:pPr>
      <w:r>
        <w:rPr>
          <w:color w:val="000000"/>
          <w:highlight w:val="white"/>
        </w:rPr>
        <w:t>利用者と外販先との間の代金の支払遅延、利用者による本サービスの不適切又は不正確な説明その他外販先と利用者との間の関係に基づくクレーム又は紛争に関しては、利用者が一切の責任を負い、当社は、当該クレーム又は紛争について一切の責任を負わない。また、当該クレーム又は紛争に関して当社に損害が生じた場合、利用者は一切の損害（逸失利益及び弁護士費用を含む。）を賠償しなければならない。</w:t>
      </w:r>
    </w:p>
    <w:p w14:paraId="00000028" w14:textId="77777777" w:rsidR="007A4EB4" w:rsidRDefault="007A4EB4">
      <w:pPr>
        <w:rPr>
          <w:b/>
          <w:bCs/>
        </w:rPr>
      </w:pPr>
    </w:p>
    <w:p w14:paraId="00000029" w14:textId="77777777" w:rsidR="007A4EB4" w:rsidRDefault="00000000">
      <w:pPr>
        <w:numPr>
          <w:ilvl w:val="0"/>
          <w:numId w:val="11"/>
        </w:numPr>
        <w:pBdr>
          <w:top w:val="nil"/>
          <w:left w:val="nil"/>
          <w:bottom w:val="nil"/>
          <w:right w:val="nil"/>
          <w:between w:val="nil"/>
        </w:pBdr>
        <w:rPr>
          <w:b/>
          <w:bCs/>
          <w:color w:val="000000"/>
        </w:rPr>
      </w:pPr>
      <w:r>
        <w:rPr>
          <w:b/>
          <w:bCs/>
          <w:color w:val="000000"/>
        </w:rPr>
        <w:t>（禁止事項）</w:t>
      </w:r>
    </w:p>
    <w:p w14:paraId="0000002A" w14:textId="77777777" w:rsidR="007A4EB4" w:rsidRDefault="00000000">
      <w:pPr>
        <w:ind w:left="210"/>
      </w:pPr>
      <w:r>
        <w:t>利用者は、本サービスを外販先に提供するにあたり、次の各号に定める行為及びこれらに該当するおそれのある行為をしてはならない。</w:t>
      </w:r>
    </w:p>
    <w:p w14:paraId="0000002B"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本サービスの利用権の再再利用許諾及び再利用権を第三者に権利を譲渡する行為</w:t>
      </w:r>
    </w:p>
    <w:p w14:paraId="0000002C"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過度なスクレイピング、大量API呼出し、その他本サービスに係る当社の管理及び運用を阻害する行為</w:t>
      </w:r>
    </w:p>
    <w:p w14:paraId="0000002D"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本サービスの評判、印象等に悪影響を及ぼす行為</w:t>
      </w:r>
    </w:p>
    <w:p w14:paraId="0000002E"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本サービスに関し、虚偽の説明を行い、又は事実の説明を行わないことにより、外販先に本商品を誤認される行為</w:t>
      </w:r>
    </w:p>
    <w:p w14:paraId="0000002F"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本約款等において禁止されている行為を外販先に許諾する行為</w:t>
      </w:r>
    </w:p>
    <w:p w14:paraId="00000030"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法令、監督官庁の指示・指導等に違反した行為</w:t>
      </w:r>
    </w:p>
    <w:p w14:paraId="00000031" w14:textId="77777777" w:rsidR="007A4EB4" w:rsidRDefault="00000000">
      <w:pPr>
        <w:numPr>
          <w:ilvl w:val="0"/>
          <w:numId w:val="6"/>
        </w:numPr>
        <w:pBdr>
          <w:top w:val="nil"/>
          <w:left w:val="nil"/>
          <w:bottom w:val="nil"/>
          <w:right w:val="nil"/>
          <w:between w:val="nil"/>
        </w:pBdr>
        <w:rPr>
          <w:color w:val="000000"/>
          <w:highlight w:val="white"/>
        </w:rPr>
      </w:pPr>
      <w:r>
        <w:rPr>
          <w:color w:val="000000"/>
          <w:highlight w:val="white"/>
        </w:rPr>
        <w:t>その他公序良俗に反する行為、社会的、教育的に悪影響を及ぼす行為</w:t>
      </w:r>
    </w:p>
    <w:p w14:paraId="00000032" w14:textId="77777777" w:rsidR="007A4EB4" w:rsidRDefault="007A4EB4">
      <w:pPr>
        <w:pBdr>
          <w:top w:val="nil"/>
          <w:left w:val="nil"/>
          <w:bottom w:val="nil"/>
          <w:right w:val="nil"/>
          <w:between w:val="nil"/>
        </w:pBdr>
        <w:ind w:left="965"/>
        <w:rPr>
          <w:color w:val="000000"/>
          <w:highlight w:val="white"/>
        </w:rPr>
      </w:pPr>
    </w:p>
    <w:p w14:paraId="00000033" w14:textId="77777777" w:rsidR="007A4EB4" w:rsidRDefault="00000000">
      <w:pPr>
        <w:numPr>
          <w:ilvl w:val="0"/>
          <w:numId w:val="11"/>
        </w:numPr>
        <w:pBdr>
          <w:top w:val="nil"/>
          <w:left w:val="nil"/>
          <w:bottom w:val="nil"/>
          <w:right w:val="nil"/>
          <w:between w:val="nil"/>
        </w:pBdr>
        <w:rPr>
          <w:b/>
          <w:bCs/>
          <w:color w:val="000000"/>
        </w:rPr>
      </w:pPr>
      <w:r>
        <w:rPr>
          <w:b/>
          <w:bCs/>
          <w:color w:val="000000"/>
        </w:rPr>
        <w:t>（違反時の措置）</w:t>
      </w:r>
    </w:p>
    <w:p w14:paraId="00000034" w14:textId="77777777" w:rsidR="007A4EB4" w:rsidRDefault="00000000">
      <w:pPr>
        <w:numPr>
          <w:ilvl w:val="0"/>
          <w:numId w:val="8"/>
        </w:numPr>
        <w:pBdr>
          <w:top w:val="nil"/>
          <w:left w:val="nil"/>
          <w:bottom w:val="nil"/>
          <w:right w:val="nil"/>
          <w:between w:val="nil"/>
        </w:pBdr>
        <w:rPr>
          <w:color w:val="000000"/>
          <w:highlight w:val="white"/>
        </w:rPr>
      </w:pPr>
      <w:r>
        <w:rPr>
          <w:color w:val="000000"/>
        </w:rPr>
        <w:t>当社は、利用者又は外販先が本覚書に違反した場合、何らの催告なく外販用アカウントの停止及び本覚書の解除を行い、損害賠償を請求できるものとする。</w:t>
      </w:r>
    </w:p>
    <w:p w14:paraId="00000035" w14:textId="77777777" w:rsidR="007A4EB4" w:rsidRDefault="00000000">
      <w:pPr>
        <w:numPr>
          <w:ilvl w:val="0"/>
          <w:numId w:val="8"/>
        </w:numPr>
        <w:pBdr>
          <w:top w:val="nil"/>
          <w:left w:val="nil"/>
          <w:bottom w:val="nil"/>
          <w:right w:val="nil"/>
          <w:between w:val="nil"/>
        </w:pBdr>
        <w:rPr>
          <w:color w:val="000000"/>
          <w:highlight w:val="white"/>
        </w:rPr>
      </w:pPr>
      <w:r>
        <w:rPr>
          <w:color w:val="000000"/>
          <w:highlight w:val="white"/>
        </w:rPr>
        <w:t>当社は、利用者又は外販先の重大かつ回復不可能な違反について、他の権利及び救済手段に加えてその差止め、又はその差止めに係る仮の地位を定める仮処分を申し立てることができるものとする。</w:t>
      </w:r>
    </w:p>
    <w:p w14:paraId="00000036" w14:textId="77777777" w:rsidR="007A4EB4" w:rsidRDefault="007A4EB4">
      <w:pPr>
        <w:pBdr>
          <w:top w:val="nil"/>
          <w:left w:val="nil"/>
          <w:bottom w:val="nil"/>
          <w:right w:val="nil"/>
          <w:between w:val="nil"/>
        </w:pBdr>
        <w:ind w:left="630"/>
        <w:rPr>
          <w:color w:val="000000"/>
          <w:highlight w:val="white"/>
        </w:rPr>
      </w:pPr>
    </w:p>
    <w:p w14:paraId="00000037" w14:textId="77777777" w:rsidR="007A4EB4" w:rsidRDefault="00000000">
      <w:pPr>
        <w:numPr>
          <w:ilvl w:val="0"/>
          <w:numId w:val="11"/>
        </w:numPr>
        <w:pBdr>
          <w:top w:val="nil"/>
          <w:left w:val="nil"/>
          <w:bottom w:val="nil"/>
          <w:right w:val="nil"/>
          <w:between w:val="nil"/>
        </w:pBdr>
        <w:rPr>
          <w:b/>
          <w:bCs/>
          <w:color w:val="000000"/>
        </w:rPr>
      </w:pPr>
      <w:r>
        <w:rPr>
          <w:b/>
          <w:bCs/>
          <w:color w:val="000000"/>
        </w:rPr>
        <w:t>（損害賠償）</w:t>
      </w:r>
    </w:p>
    <w:p w14:paraId="00000038" w14:textId="77777777" w:rsidR="007A4EB4" w:rsidRDefault="00000000">
      <w:pPr>
        <w:numPr>
          <w:ilvl w:val="0"/>
          <w:numId w:val="9"/>
        </w:numPr>
        <w:pBdr>
          <w:top w:val="nil"/>
          <w:left w:val="nil"/>
          <w:bottom w:val="nil"/>
          <w:right w:val="nil"/>
          <w:between w:val="nil"/>
        </w:pBdr>
        <w:rPr>
          <w:color w:val="000000"/>
        </w:rPr>
      </w:pPr>
      <w:r>
        <w:rPr>
          <w:color w:val="000000"/>
        </w:rPr>
        <w:t>利用者は、本覚書に違反して当社に損害を与えたときは、当社に対し、一切の損害（逸失利益及び弁護士費用を含む。）を賠償する責任を負う。</w:t>
      </w:r>
    </w:p>
    <w:p w14:paraId="00000039" w14:textId="77777777" w:rsidR="007A4EB4" w:rsidRDefault="00000000">
      <w:pPr>
        <w:numPr>
          <w:ilvl w:val="0"/>
          <w:numId w:val="9"/>
        </w:numPr>
        <w:pBdr>
          <w:top w:val="nil"/>
          <w:left w:val="nil"/>
          <w:bottom w:val="nil"/>
          <w:right w:val="nil"/>
          <w:between w:val="nil"/>
        </w:pBdr>
      </w:pPr>
      <w:r>
        <w:rPr>
          <w:color w:val="000000"/>
        </w:rPr>
        <w:lastRenderedPageBreak/>
        <w:t>当社の責めに帰するべき事由により、利用者に損害を与えたときは、利用者に対し、直接かつ現実に生じた損害を賠償する責任を負う。ただし、本約款に基づく本サービス月額利用料の1か月分を限度とする。</w:t>
      </w:r>
    </w:p>
    <w:p w14:paraId="0000003A" w14:textId="77777777" w:rsidR="007A4EB4" w:rsidRDefault="007A4EB4"/>
    <w:p w14:paraId="0000003B" w14:textId="77777777" w:rsidR="007A4EB4" w:rsidRDefault="00000000">
      <w:pPr>
        <w:numPr>
          <w:ilvl w:val="0"/>
          <w:numId w:val="11"/>
        </w:numPr>
        <w:pBdr>
          <w:top w:val="nil"/>
          <w:left w:val="nil"/>
          <w:bottom w:val="nil"/>
          <w:right w:val="nil"/>
          <w:between w:val="nil"/>
        </w:pBdr>
        <w:rPr>
          <w:b/>
          <w:bCs/>
          <w:color w:val="000000"/>
        </w:rPr>
      </w:pPr>
      <w:r>
        <w:rPr>
          <w:b/>
          <w:bCs/>
          <w:color w:val="000000"/>
        </w:rPr>
        <w:t>（有効期間）</w:t>
      </w:r>
    </w:p>
    <w:p w14:paraId="0000003C" w14:textId="77777777" w:rsidR="007A4EB4" w:rsidRDefault="00000000">
      <w:pPr>
        <w:ind w:left="210"/>
      </w:pPr>
      <w:r>
        <w:t>本覚書の有効期間は、本約款の有効期間と同一とする。なお、当社は、本覚書の有効期間満了前であっても、1か月前までに利用者に書面で通知することで、本覚書を中途解約することができる。</w:t>
      </w:r>
    </w:p>
    <w:p w14:paraId="0000003D" w14:textId="77777777" w:rsidR="007A4EB4" w:rsidRDefault="007A4EB4"/>
    <w:p w14:paraId="0000003E" w14:textId="77777777" w:rsidR="007A4EB4" w:rsidRDefault="00000000">
      <w:pPr>
        <w:numPr>
          <w:ilvl w:val="0"/>
          <w:numId w:val="11"/>
        </w:numPr>
        <w:pBdr>
          <w:top w:val="nil"/>
          <w:left w:val="nil"/>
          <w:bottom w:val="nil"/>
          <w:right w:val="nil"/>
          <w:between w:val="nil"/>
        </w:pBdr>
        <w:rPr>
          <w:b/>
          <w:bCs/>
          <w:color w:val="000000"/>
        </w:rPr>
      </w:pPr>
      <w:r>
        <w:rPr>
          <w:b/>
          <w:bCs/>
          <w:color w:val="000000"/>
        </w:rPr>
        <w:t>（本覚書の効力）</w:t>
      </w:r>
    </w:p>
    <w:p w14:paraId="0000003F" w14:textId="77777777" w:rsidR="007A4EB4" w:rsidRDefault="00000000">
      <w:pPr>
        <w:numPr>
          <w:ilvl w:val="0"/>
          <w:numId w:val="3"/>
        </w:numPr>
        <w:pBdr>
          <w:top w:val="nil"/>
          <w:left w:val="nil"/>
          <w:bottom w:val="nil"/>
          <w:right w:val="nil"/>
          <w:between w:val="nil"/>
        </w:pBdr>
        <w:ind w:left="525" w:hanging="315"/>
        <w:rPr>
          <w:color w:val="000000"/>
          <w:highlight w:val="white"/>
        </w:rPr>
      </w:pPr>
      <w:r>
        <w:rPr>
          <w:color w:val="000000"/>
          <w:highlight w:val="white"/>
        </w:rPr>
        <w:t>本覚書は本覚書締結の日付で効力を生ずる。</w:t>
      </w:r>
    </w:p>
    <w:p w14:paraId="00000040" w14:textId="77777777" w:rsidR="007A4EB4" w:rsidRDefault="00000000">
      <w:pPr>
        <w:numPr>
          <w:ilvl w:val="0"/>
          <w:numId w:val="3"/>
        </w:numPr>
        <w:pBdr>
          <w:top w:val="nil"/>
          <w:left w:val="nil"/>
          <w:bottom w:val="nil"/>
          <w:right w:val="nil"/>
          <w:between w:val="nil"/>
        </w:pBdr>
        <w:ind w:left="525" w:hanging="315"/>
        <w:rPr>
          <w:color w:val="000000"/>
          <w:highlight w:val="white"/>
        </w:rPr>
      </w:pPr>
      <w:r>
        <w:rPr>
          <w:color w:val="000000"/>
          <w:highlight w:val="white"/>
        </w:rPr>
        <w:t>本約款が解除、解約、契約期間満了等により終了（終了理由の如何を問わない。）した場合には、本覚書は当然にその効力を失う。</w:t>
      </w:r>
    </w:p>
    <w:p w14:paraId="00000041" w14:textId="77777777" w:rsidR="007A4EB4" w:rsidRDefault="00000000">
      <w:pPr>
        <w:numPr>
          <w:ilvl w:val="0"/>
          <w:numId w:val="3"/>
        </w:numPr>
        <w:pBdr>
          <w:top w:val="nil"/>
          <w:left w:val="nil"/>
          <w:bottom w:val="nil"/>
          <w:right w:val="nil"/>
          <w:between w:val="nil"/>
        </w:pBdr>
        <w:ind w:left="525" w:hanging="315"/>
        <w:rPr>
          <w:color w:val="000000"/>
          <w:highlight w:val="white"/>
        </w:rPr>
      </w:pPr>
      <w:r>
        <w:rPr>
          <w:color w:val="000000"/>
          <w:highlight w:val="white"/>
        </w:rPr>
        <w:t>本覚書の終了時、利用者は外販先への対応について、当社の指示に従うものとする。</w:t>
      </w:r>
    </w:p>
    <w:p w14:paraId="00000042" w14:textId="77777777" w:rsidR="007A4EB4" w:rsidRDefault="007A4EB4">
      <w:pPr>
        <w:rPr>
          <w:shd w:val="clear" w:color="auto" w:fill="FBE5D5"/>
        </w:rPr>
      </w:pPr>
    </w:p>
    <w:p w14:paraId="00000043" w14:textId="77777777" w:rsidR="007A4EB4" w:rsidRDefault="00000000">
      <w:pPr>
        <w:numPr>
          <w:ilvl w:val="0"/>
          <w:numId w:val="11"/>
        </w:numPr>
        <w:pBdr>
          <w:top w:val="nil"/>
          <w:left w:val="nil"/>
          <w:bottom w:val="nil"/>
          <w:right w:val="nil"/>
          <w:between w:val="nil"/>
        </w:pBdr>
        <w:rPr>
          <w:b/>
          <w:bCs/>
          <w:color w:val="000000"/>
        </w:rPr>
      </w:pPr>
      <w:r>
        <w:rPr>
          <w:b/>
          <w:bCs/>
          <w:color w:val="000000"/>
        </w:rPr>
        <w:t>（本約款の効力）</w:t>
      </w:r>
    </w:p>
    <w:p w14:paraId="00000044" w14:textId="77777777" w:rsidR="007A4EB4" w:rsidRDefault="00000000">
      <w:pPr>
        <w:numPr>
          <w:ilvl w:val="0"/>
          <w:numId w:val="4"/>
        </w:numPr>
        <w:pBdr>
          <w:top w:val="nil"/>
          <w:left w:val="nil"/>
          <w:bottom w:val="nil"/>
          <w:right w:val="nil"/>
          <w:between w:val="nil"/>
        </w:pBdr>
        <w:ind w:left="525" w:hanging="315"/>
        <w:rPr>
          <w:color w:val="000000"/>
          <w:highlight w:val="white"/>
        </w:rPr>
      </w:pPr>
      <w:r>
        <w:rPr>
          <w:color w:val="000000"/>
          <w:highlight w:val="white"/>
        </w:rPr>
        <w:t>本覚書で明示的に言及された変更を除き、本規約の各条項の内容は、本覚書の締結により何ら影響を受けず、従前通りの効力を有し、本覚書で使用される文言は、本規約で使用される定義に従う。</w:t>
      </w:r>
    </w:p>
    <w:p w14:paraId="00000045" w14:textId="77777777" w:rsidR="007A4EB4" w:rsidRDefault="00000000">
      <w:pPr>
        <w:numPr>
          <w:ilvl w:val="0"/>
          <w:numId w:val="4"/>
        </w:numPr>
        <w:pBdr>
          <w:top w:val="nil"/>
          <w:left w:val="nil"/>
          <w:bottom w:val="nil"/>
          <w:right w:val="nil"/>
          <w:between w:val="nil"/>
        </w:pBdr>
        <w:ind w:left="525" w:hanging="315"/>
        <w:rPr>
          <w:color w:val="000000"/>
          <w:highlight w:val="white"/>
        </w:rPr>
      </w:pPr>
      <w:r>
        <w:rPr>
          <w:color w:val="000000"/>
          <w:highlight w:val="white"/>
        </w:rPr>
        <w:t>前項の規定にかかわらず、本覚書と本規約との間で抵触する条項については、本覚書の条項が優先する。</w:t>
      </w:r>
    </w:p>
    <w:p w14:paraId="00000046" w14:textId="77777777" w:rsidR="007A4EB4" w:rsidRDefault="00000000">
      <w:pPr>
        <w:numPr>
          <w:ilvl w:val="0"/>
          <w:numId w:val="4"/>
        </w:numPr>
        <w:pBdr>
          <w:top w:val="nil"/>
          <w:left w:val="nil"/>
          <w:bottom w:val="nil"/>
          <w:right w:val="nil"/>
          <w:between w:val="nil"/>
        </w:pBdr>
        <w:ind w:left="525" w:hanging="315"/>
        <w:rPr>
          <w:color w:val="000000"/>
          <w:highlight w:val="white"/>
        </w:rPr>
      </w:pPr>
      <w:r>
        <w:rPr>
          <w:color w:val="000000"/>
          <w:highlight w:val="white"/>
        </w:rPr>
        <w:t>本約款第9条に定める免責事項等は、本覚書が締結されることによっても、なお適用されることを確認する。</w:t>
      </w:r>
    </w:p>
    <w:p w14:paraId="00000047" w14:textId="77777777" w:rsidR="007A4EB4" w:rsidRDefault="007A4EB4">
      <w:pPr>
        <w:pBdr>
          <w:top w:val="nil"/>
          <w:left w:val="nil"/>
          <w:bottom w:val="nil"/>
          <w:right w:val="nil"/>
          <w:between w:val="nil"/>
        </w:pBdr>
        <w:ind w:left="525"/>
        <w:rPr>
          <w:color w:val="000000"/>
          <w:highlight w:val="white"/>
        </w:rPr>
      </w:pPr>
    </w:p>
    <w:p w14:paraId="00000048" w14:textId="77777777" w:rsidR="007A4EB4" w:rsidRDefault="00000000">
      <w:pPr>
        <w:numPr>
          <w:ilvl w:val="0"/>
          <w:numId w:val="11"/>
        </w:numPr>
        <w:pBdr>
          <w:top w:val="nil"/>
          <w:left w:val="nil"/>
          <w:bottom w:val="nil"/>
          <w:right w:val="nil"/>
          <w:between w:val="nil"/>
        </w:pBdr>
        <w:rPr>
          <w:b/>
          <w:bCs/>
          <w:color w:val="000000"/>
        </w:rPr>
      </w:pPr>
      <w:r>
        <w:rPr>
          <w:b/>
          <w:bCs/>
          <w:color w:val="000000"/>
        </w:rPr>
        <w:t>（準拠法及び管轄）</w:t>
      </w:r>
    </w:p>
    <w:p w14:paraId="00000049" w14:textId="77777777" w:rsidR="007A4EB4" w:rsidRDefault="00000000">
      <w:pPr>
        <w:numPr>
          <w:ilvl w:val="0"/>
          <w:numId w:val="10"/>
        </w:numPr>
        <w:pBdr>
          <w:top w:val="nil"/>
          <w:left w:val="nil"/>
          <w:bottom w:val="nil"/>
          <w:right w:val="nil"/>
          <w:between w:val="nil"/>
        </w:pBdr>
        <w:ind w:left="525" w:hanging="315"/>
        <w:rPr>
          <w:color w:val="000000"/>
          <w:highlight w:val="white"/>
        </w:rPr>
      </w:pPr>
      <w:r>
        <w:rPr>
          <w:color w:val="000000"/>
          <w:highlight w:val="white"/>
        </w:rPr>
        <w:t>本覚書は、日本法に準拠し、日本法に従って解釈される。</w:t>
      </w:r>
    </w:p>
    <w:p w14:paraId="0000004A" w14:textId="77777777" w:rsidR="007A4EB4" w:rsidRDefault="00000000">
      <w:pPr>
        <w:numPr>
          <w:ilvl w:val="0"/>
          <w:numId w:val="10"/>
        </w:numPr>
        <w:pBdr>
          <w:top w:val="nil"/>
          <w:left w:val="nil"/>
          <w:bottom w:val="nil"/>
          <w:right w:val="nil"/>
          <w:between w:val="nil"/>
        </w:pBdr>
        <w:ind w:left="525" w:hanging="315"/>
        <w:rPr>
          <w:color w:val="000000"/>
        </w:rPr>
      </w:pPr>
      <w:r>
        <w:rPr>
          <w:color w:val="000000"/>
          <w:highlight w:val="white"/>
        </w:rPr>
        <w:t>本覚書に関する一切の紛争については、東京地方裁判所を第一審の専属的合意管轄裁判所とする。</w:t>
      </w:r>
    </w:p>
    <w:p w14:paraId="0000004B" w14:textId="77777777" w:rsidR="007A4EB4" w:rsidRDefault="007A4EB4"/>
    <w:p w14:paraId="0000004C" w14:textId="77777777" w:rsidR="007A4EB4" w:rsidRDefault="00000000">
      <w:pPr>
        <w:numPr>
          <w:ilvl w:val="0"/>
          <w:numId w:val="11"/>
        </w:numPr>
        <w:pBdr>
          <w:top w:val="nil"/>
          <w:left w:val="nil"/>
          <w:bottom w:val="nil"/>
          <w:right w:val="nil"/>
          <w:between w:val="nil"/>
        </w:pBdr>
        <w:rPr>
          <w:b/>
          <w:bCs/>
          <w:color w:val="000000"/>
        </w:rPr>
      </w:pPr>
      <w:r>
        <w:rPr>
          <w:b/>
          <w:bCs/>
          <w:color w:val="000000"/>
        </w:rPr>
        <w:t>（誠実協議）</w:t>
      </w:r>
    </w:p>
    <w:p w14:paraId="0000004D" w14:textId="77777777" w:rsidR="007A4EB4" w:rsidRDefault="00000000">
      <w:pPr>
        <w:ind w:left="210"/>
      </w:pPr>
      <w:r>
        <w:t>当社及び利用者は、本覚書に定めのない事項又は本覚書の条項の解釈に関する事項につき疑義が生じた場合は、本覚書の趣旨に従い、誠実に協議の上これを決する。</w:t>
      </w:r>
    </w:p>
    <w:p w14:paraId="0000004E" w14:textId="77777777" w:rsidR="007A4EB4" w:rsidRDefault="007A4EB4"/>
    <w:p w14:paraId="0000004F" w14:textId="77777777" w:rsidR="007A4EB4" w:rsidRDefault="00000000">
      <w:pPr>
        <w:jc w:val="center"/>
      </w:pPr>
      <w:r>
        <w:t>（以下余白）</w:t>
      </w:r>
    </w:p>
    <w:p w14:paraId="00000050" w14:textId="77777777" w:rsidR="007A4EB4" w:rsidRDefault="00000000">
      <w:pPr>
        <w:widowControl/>
        <w:jc w:val="left"/>
      </w:pPr>
      <w:r>
        <w:br w:type="page"/>
      </w:r>
    </w:p>
    <w:p w14:paraId="00000051" w14:textId="77777777" w:rsidR="007A4EB4" w:rsidRDefault="007A4EB4">
      <w:pPr>
        <w:jc w:val="center"/>
      </w:pPr>
    </w:p>
    <w:p w14:paraId="00000052" w14:textId="77777777" w:rsidR="007A4EB4" w:rsidRDefault="00000000">
      <w:pPr>
        <w:ind w:firstLine="210"/>
      </w:pPr>
      <w:r>
        <w:t>各当事者は、本覚書成立の証として、本書を2通作成し、記名押印又は署名の上、各1通を保管する。本書を電磁的に保管する場合には、本書の電磁的記録を作成し、各当事者合意の上電子署名を施し、各自がその電磁的記録を保管する。</w:t>
      </w:r>
    </w:p>
    <w:p w14:paraId="00000053" w14:textId="77777777" w:rsidR="007A4EB4" w:rsidRDefault="007A4EB4"/>
    <w:p w14:paraId="00000054" w14:textId="286F65F7" w:rsidR="007A4EB4" w:rsidRDefault="00000000">
      <w:pPr>
        <w:jc w:val="left"/>
      </w:pPr>
      <w:r>
        <w:t>20</w:t>
      </w:r>
      <w:r w:rsidR="00212AD3">
        <w:rPr>
          <w:rFonts w:hint="eastAsia"/>
        </w:rPr>
        <w:t>26</w:t>
      </w:r>
      <w:r>
        <w:t>年</w:t>
      </w:r>
      <w:r w:rsidR="00212AD3">
        <w:rPr>
          <w:rFonts w:hint="eastAsia"/>
        </w:rPr>
        <w:t>5</w:t>
      </w:r>
      <w:r>
        <w:t>月●●日</w:t>
      </w:r>
    </w:p>
    <w:p w14:paraId="00000055" w14:textId="77777777" w:rsidR="007A4EB4" w:rsidRDefault="007A4EB4"/>
    <w:p w14:paraId="00000056" w14:textId="77777777" w:rsidR="007A4EB4" w:rsidRDefault="00000000">
      <w:r>
        <w:t>（当社）</w:t>
      </w:r>
    </w:p>
    <w:p w14:paraId="00000057" w14:textId="77777777" w:rsidR="007A4EB4" w:rsidRDefault="00000000">
      <w:r>
        <w:t>住　所</w:t>
      </w:r>
    </w:p>
    <w:p w14:paraId="00000058" w14:textId="77777777" w:rsidR="007A4EB4" w:rsidRDefault="00000000">
      <w:r>
        <w:t>会社名</w:t>
      </w:r>
    </w:p>
    <w:p w14:paraId="00000059" w14:textId="77777777" w:rsidR="007A4EB4" w:rsidRDefault="00000000">
      <w:r>
        <w:t>代表者</w:t>
      </w:r>
    </w:p>
    <w:p w14:paraId="0000005A" w14:textId="77777777" w:rsidR="007A4EB4" w:rsidRDefault="007A4EB4"/>
    <w:p w14:paraId="0000005B" w14:textId="77777777" w:rsidR="007A4EB4" w:rsidRDefault="00000000">
      <w:r>
        <w:t>（利用者）</w:t>
      </w:r>
    </w:p>
    <w:p w14:paraId="0000005C" w14:textId="77777777" w:rsidR="007A4EB4" w:rsidRDefault="00000000">
      <w:r>
        <w:t>住　所</w:t>
      </w:r>
    </w:p>
    <w:p w14:paraId="0000005D" w14:textId="77777777" w:rsidR="007A4EB4" w:rsidRDefault="00000000">
      <w:r>
        <w:t>会社名</w:t>
      </w:r>
    </w:p>
    <w:p w14:paraId="0000005E" w14:textId="77777777" w:rsidR="007A4EB4" w:rsidRDefault="00000000">
      <w:r>
        <w:t>代表者</w:t>
      </w:r>
    </w:p>
    <w:p w14:paraId="0000005F" w14:textId="77777777" w:rsidR="007A4EB4" w:rsidRDefault="007A4EB4"/>
    <w:p w14:paraId="00000060" w14:textId="77777777" w:rsidR="007A4EB4" w:rsidRDefault="007A4EB4"/>
    <w:p w14:paraId="00000061" w14:textId="77777777" w:rsidR="007A4EB4" w:rsidRDefault="00000000">
      <w:pPr>
        <w:widowControl/>
        <w:jc w:val="left"/>
        <w:rPr>
          <w:b/>
          <w:bCs/>
        </w:rPr>
      </w:pPr>
      <w:r>
        <w:br w:type="page"/>
      </w:r>
      <w:r>
        <w:rPr>
          <w:b/>
          <w:bCs/>
        </w:rPr>
        <w:lastRenderedPageBreak/>
        <w:t xml:space="preserve"> </w:t>
      </w:r>
    </w:p>
    <w:p w14:paraId="00000062" w14:textId="77777777" w:rsidR="007A4EB4" w:rsidRDefault="007A4EB4">
      <w:pPr>
        <w:widowControl/>
        <w:jc w:val="left"/>
      </w:pPr>
    </w:p>
    <w:p w14:paraId="00000063" w14:textId="77777777" w:rsidR="007A4EB4" w:rsidRDefault="007A4EB4"/>
    <w:p w14:paraId="00000064" w14:textId="77777777" w:rsidR="007A4EB4" w:rsidRDefault="007A4EB4"/>
    <w:p w14:paraId="00000065" w14:textId="77777777" w:rsidR="007A4EB4" w:rsidRDefault="007A4EB4"/>
    <w:p w14:paraId="00000066" w14:textId="77777777" w:rsidR="007A4EB4" w:rsidRDefault="007A4EB4"/>
    <w:p w14:paraId="00000067" w14:textId="77777777" w:rsidR="007A4EB4" w:rsidRDefault="007A4EB4"/>
    <w:p w14:paraId="00000068" w14:textId="77777777" w:rsidR="007A4EB4" w:rsidRDefault="007A4EB4">
      <w:pPr>
        <w:widowControl/>
        <w:jc w:val="left"/>
      </w:pPr>
    </w:p>
    <w:sectPr w:rsidR="007A4EB4">
      <w:footerReference w:type="default" r:id="rId9"/>
      <w:pgSz w:w="11906" w:h="16838"/>
      <w:pgMar w:top="1701" w:right="1644" w:bottom="1701" w:left="164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949E" w14:textId="77777777" w:rsidR="00A748EA" w:rsidRDefault="00A748EA">
      <w:r>
        <w:separator/>
      </w:r>
    </w:p>
  </w:endnote>
  <w:endnote w:type="continuationSeparator" w:id="0">
    <w:p w14:paraId="57C6720B" w14:textId="77777777" w:rsidR="00A748EA" w:rsidRDefault="00A7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A5D83693-6984-414A-BFF1-4665527FDF26}"/>
    <w:embedBold r:id="rId2" w:subsetted="1" w:fontKey="{CFC22FCD-860B-479D-A4DB-2EF5ABA2DCC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E011BCB-9E04-4A2F-BA4C-09B3097A92DA}"/>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848E81FF-0B48-40E9-9554-167C81BB1354}"/>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84EB1139-1A96-4E4F-B0FC-4CF0AE97C9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2CB5FA3F" w:rsidR="007A4EB4"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A300D9">
      <w:rPr>
        <w:noProof/>
        <w:color w:val="000000"/>
      </w:rPr>
      <w:t>1</w:t>
    </w:r>
    <w:r>
      <w:rPr>
        <w:color w:val="000000"/>
      </w:rPr>
      <w:fldChar w:fldCharType="end"/>
    </w:r>
  </w:p>
  <w:p w14:paraId="0000006A" w14:textId="77777777" w:rsidR="007A4EB4" w:rsidRDefault="007A4EB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3ADF9" w14:textId="77777777" w:rsidR="00A748EA" w:rsidRDefault="00A748EA">
      <w:r>
        <w:separator/>
      </w:r>
    </w:p>
  </w:footnote>
  <w:footnote w:type="continuationSeparator" w:id="0">
    <w:p w14:paraId="50851CA2" w14:textId="77777777" w:rsidR="00A748EA" w:rsidRDefault="00A74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13F"/>
    <w:multiLevelType w:val="multilevel"/>
    <w:tmpl w:val="8F3C8A6E"/>
    <w:lvl w:ilvl="0">
      <w:start w:val="1"/>
      <w:numFmt w:val="decimal"/>
      <w:lvlText w:val="%1."/>
      <w:lvlJc w:val="left"/>
      <w:pPr>
        <w:ind w:left="630" w:hanging="420"/>
      </w:pPr>
      <w:rPr>
        <w:rFonts w:ascii="游明朝" w:eastAsia="游明朝" w:hAnsi="游明朝" w:cs="游明朝"/>
        <w:b w:val="0"/>
        <w:bCs w:val="0"/>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1" w15:restartNumberingAfterBreak="0">
    <w:nsid w:val="070E443A"/>
    <w:multiLevelType w:val="multilevel"/>
    <w:tmpl w:val="519C2530"/>
    <w:lvl w:ilvl="0">
      <w:start w:val="1"/>
      <w:numFmt w:val="decimal"/>
      <w:lvlText w:val="%1."/>
      <w:lvlJc w:val="left"/>
      <w:pPr>
        <w:ind w:left="630" w:hanging="420"/>
      </w:pPr>
      <w:rPr>
        <w:rFonts w:ascii="游明朝" w:eastAsia="游明朝" w:hAnsi="游明朝" w:cs="游明朝"/>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2" w15:restartNumberingAfterBreak="0">
    <w:nsid w:val="1D60102B"/>
    <w:multiLevelType w:val="multilevel"/>
    <w:tmpl w:val="E522C63E"/>
    <w:lvl w:ilvl="0">
      <w:start w:val="1"/>
      <w:numFmt w:val="decimal"/>
      <w:lvlText w:val="%1."/>
      <w:lvlJc w:val="left"/>
      <w:pPr>
        <w:ind w:left="630" w:hanging="420"/>
      </w:pPr>
      <w:rPr>
        <w:rFonts w:ascii="游明朝" w:eastAsia="游明朝" w:hAnsi="游明朝" w:cs="游明朝"/>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3" w15:restartNumberingAfterBreak="0">
    <w:nsid w:val="21DE7F5C"/>
    <w:multiLevelType w:val="multilevel"/>
    <w:tmpl w:val="97BEC5E2"/>
    <w:lvl w:ilvl="0">
      <w:start w:val="1"/>
      <w:numFmt w:val="decimal"/>
      <w:lvlText w:val="第 %1 条"/>
      <w:lvlJc w:val="left"/>
      <w:pPr>
        <w:ind w:left="420" w:hanging="420"/>
      </w:pPr>
      <w:rPr>
        <w:b/>
        <w:bCs/>
        <w:sz w:val="21"/>
        <w:szCs w:val="21"/>
      </w:rPr>
    </w:lvl>
    <w:lvl w:ilvl="1">
      <w:start w:val="1"/>
      <w:numFmt w:val="decimal"/>
      <w:lvlText w:val="%2."/>
      <w:lvlJc w:val="left"/>
      <w:pPr>
        <w:ind w:left="780" w:hanging="36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 w15:restartNumberingAfterBreak="0">
    <w:nsid w:val="2BA10422"/>
    <w:multiLevelType w:val="multilevel"/>
    <w:tmpl w:val="744870B6"/>
    <w:lvl w:ilvl="0">
      <w:start w:val="1"/>
      <w:numFmt w:val="decimal"/>
      <w:lvlText w:val="(%1)"/>
      <w:lvlJc w:val="left"/>
      <w:pPr>
        <w:ind w:left="965" w:hanging="440"/>
      </w:pPr>
    </w:lvl>
    <w:lvl w:ilvl="1">
      <w:start w:val="1"/>
      <w:numFmt w:val="decimal"/>
      <w:lvlText w:val="(%2)"/>
      <w:lvlJc w:val="left"/>
      <w:pPr>
        <w:ind w:left="1405" w:hanging="440"/>
      </w:pPr>
    </w:lvl>
    <w:lvl w:ilvl="2">
      <w:start w:val="1"/>
      <w:numFmt w:val="decimal"/>
      <w:lvlText w:val="%3"/>
      <w:lvlJc w:val="left"/>
      <w:pPr>
        <w:ind w:left="1845" w:hanging="440"/>
      </w:pPr>
    </w:lvl>
    <w:lvl w:ilvl="3">
      <w:start w:val="1"/>
      <w:numFmt w:val="decimal"/>
      <w:lvlText w:val="%4."/>
      <w:lvlJc w:val="left"/>
      <w:pPr>
        <w:ind w:left="2285" w:hanging="440"/>
      </w:pPr>
    </w:lvl>
    <w:lvl w:ilvl="4">
      <w:start w:val="1"/>
      <w:numFmt w:val="decimal"/>
      <w:lvlText w:val="(%5)"/>
      <w:lvlJc w:val="left"/>
      <w:pPr>
        <w:ind w:left="2725" w:hanging="440"/>
      </w:pPr>
    </w:lvl>
    <w:lvl w:ilvl="5">
      <w:start w:val="1"/>
      <w:numFmt w:val="decimal"/>
      <w:lvlText w:val="%6"/>
      <w:lvlJc w:val="left"/>
      <w:pPr>
        <w:ind w:left="3165" w:hanging="440"/>
      </w:pPr>
    </w:lvl>
    <w:lvl w:ilvl="6">
      <w:start w:val="1"/>
      <w:numFmt w:val="decimal"/>
      <w:lvlText w:val="%7."/>
      <w:lvlJc w:val="left"/>
      <w:pPr>
        <w:ind w:left="3605" w:hanging="440"/>
      </w:pPr>
    </w:lvl>
    <w:lvl w:ilvl="7">
      <w:start w:val="1"/>
      <w:numFmt w:val="decimal"/>
      <w:lvlText w:val="(%8)"/>
      <w:lvlJc w:val="left"/>
      <w:pPr>
        <w:ind w:left="4045" w:hanging="440"/>
      </w:pPr>
    </w:lvl>
    <w:lvl w:ilvl="8">
      <w:start w:val="1"/>
      <w:numFmt w:val="decimal"/>
      <w:lvlText w:val="%9"/>
      <w:lvlJc w:val="left"/>
      <w:pPr>
        <w:ind w:left="4485" w:hanging="440"/>
      </w:pPr>
    </w:lvl>
  </w:abstractNum>
  <w:abstractNum w:abstractNumId="5" w15:restartNumberingAfterBreak="0">
    <w:nsid w:val="416D3469"/>
    <w:multiLevelType w:val="multilevel"/>
    <w:tmpl w:val="D8FA894C"/>
    <w:lvl w:ilvl="0">
      <w:start w:val="1"/>
      <w:numFmt w:val="decimal"/>
      <w:lvlText w:val="%1."/>
      <w:lvlJc w:val="left"/>
      <w:pPr>
        <w:ind w:left="630" w:hanging="420"/>
      </w:pPr>
      <w:rPr>
        <w:rFonts w:ascii="游明朝" w:eastAsia="游明朝" w:hAnsi="游明朝" w:cs="游明朝"/>
        <w:b w:val="0"/>
        <w:bCs w:val="0"/>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6" w15:restartNumberingAfterBreak="0">
    <w:nsid w:val="498702A2"/>
    <w:multiLevelType w:val="multilevel"/>
    <w:tmpl w:val="5178BC4C"/>
    <w:lvl w:ilvl="0">
      <w:start w:val="1"/>
      <w:numFmt w:val="decimal"/>
      <w:lvlText w:val="(%1)"/>
      <w:lvlJc w:val="left"/>
      <w:pPr>
        <w:ind w:left="965" w:hanging="440"/>
      </w:pPr>
    </w:lvl>
    <w:lvl w:ilvl="1">
      <w:start w:val="1"/>
      <w:numFmt w:val="decimal"/>
      <w:lvlText w:val="(%2)"/>
      <w:lvlJc w:val="left"/>
      <w:pPr>
        <w:ind w:left="1405" w:hanging="440"/>
      </w:pPr>
    </w:lvl>
    <w:lvl w:ilvl="2">
      <w:start w:val="1"/>
      <w:numFmt w:val="decimal"/>
      <w:lvlText w:val="%3"/>
      <w:lvlJc w:val="left"/>
      <w:pPr>
        <w:ind w:left="1845" w:hanging="440"/>
      </w:pPr>
    </w:lvl>
    <w:lvl w:ilvl="3">
      <w:start w:val="1"/>
      <w:numFmt w:val="decimal"/>
      <w:lvlText w:val="%4."/>
      <w:lvlJc w:val="left"/>
      <w:pPr>
        <w:ind w:left="2285" w:hanging="440"/>
      </w:pPr>
    </w:lvl>
    <w:lvl w:ilvl="4">
      <w:start w:val="1"/>
      <w:numFmt w:val="decimal"/>
      <w:lvlText w:val="(%5)"/>
      <w:lvlJc w:val="left"/>
      <w:pPr>
        <w:ind w:left="2725" w:hanging="440"/>
      </w:pPr>
    </w:lvl>
    <w:lvl w:ilvl="5">
      <w:start w:val="1"/>
      <w:numFmt w:val="decimal"/>
      <w:lvlText w:val="%6"/>
      <w:lvlJc w:val="left"/>
      <w:pPr>
        <w:ind w:left="3165" w:hanging="440"/>
      </w:pPr>
    </w:lvl>
    <w:lvl w:ilvl="6">
      <w:start w:val="1"/>
      <w:numFmt w:val="decimal"/>
      <w:lvlText w:val="%7."/>
      <w:lvlJc w:val="left"/>
      <w:pPr>
        <w:ind w:left="3605" w:hanging="440"/>
      </w:pPr>
    </w:lvl>
    <w:lvl w:ilvl="7">
      <w:start w:val="1"/>
      <w:numFmt w:val="decimal"/>
      <w:lvlText w:val="(%8)"/>
      <w:lvlJc w:val="left"/>
      <w:pPr>
        <w:ind w:left="4045" w:hanging="440"/>
      </w:pPr>
    </w:lvl>
    <w:lvl w:ilvl="8">
      <w:start w:val="1"/>
      <w:numFmt w:val="decimal"/>
      <w:lvlText w:val="%9"/>
      <w:lvlJc w:val="left"/>
      <w:pPr>
        <w:ind w:left="4485" w:hanging="440"/>
      </w:pPr>
    </w:lvl>
  </w:abstractNum>
  <w:abstractNum w:abstractNumId="7" w15:restartNumberingAfterBreak="0">
    <w:nsid w:val="4EBB1F42"/>
    <w:multiLevelType w:val="multilevel"/>
    <w:tmpl w:val="B71892EC"/>
    <w:lvl w:ilvl="0">
      <w:start w:val="1"/>
      <w:numFmt w:val="decimal"/>
      <w:lvlText w:val="%1."/>
      <w:lvlJc w:val="left"/>
      <w:pPr>
        <w:ind w:left="630" w:hanging="420"/>
      </w:pPr>
      <w:rPr>
        <w:rFonts w:ascii="游明朝" w:eastAsia="游明朝" w:hAnsi="游明朝" w:cs="游明朝"/>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8" w15:restartNumberingAfterBreak="0">
    <w:nsid w:val="54EE03B8"/>
    <w:multiLevelType w:val="multilevel"/>
    <w:tmpl w:val="AC7A35FA"/>
    <w:lvl w:ilvl="0">
      <w:start w:val="1"/>
      <w:numFmt w:val="decimal"/>
      <w:lvlText w:val="%1."/>
      <w:lvlJc w:val="left"/>
      <w:pPr>
        <w:ind w:left="4247" w:hanging="420"/>
      </w:pPr>
    </w:lvl>
    <w:lvl w:ilvl="1">
      <w:start w:val="1"/>
      <w:numFmt w:val="decimal"/>
      <w:lvlText w:val="(%2)"/>
      <w:lvlJc w:val="left"/>
      <w:pPr>
        <w:ind w:left="1035" w:hanging="405"/>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9" w15:restartNumberingAfterBreak="0">
    <w:nsid w:val="5A1117B8"/>
    <w:multiLevelType w:val="multilevel"/>
    <w:tmpl w:val="3900253A"/>
    <w:lvl w:ilvl="0">
      <w:start w:val="1"/>
      <w:numFmt w:val="decimal"/>
      <w:lvlText w:val="%1."/>
      <w:lvlJc w:val="left"/>
      <w:pPr>
        <w:ind w:left="630" w:hanging="420"/>
      </w:pPr>
      <w:rPr>
        <w:rFonts w:ascii="游明朝" w:eastAsia="游明朝" w:hAnsi="游明朝" w:cs="游明朝"/>
        <w:b w:val="0"/>
        <w:bCs w:val="0"/>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10" w15:restartNumberingAfterBreak="0">
    <w:nsid w:val="726C7588"/>
    <w:multiLevelType w:val="multilevel"/>
    <w:tmpl w:val="76E4A0B2"/>
    <w:lvl w:ilvl="0">
      <w:start w:val="1"/>
      <w:numFmt w:val="decimal"/>
      <w:lvlText w:val="%1."/>
      <w:lvlJc w:val="left"/>
      <w:pPr>
        <w:ind w:left="630" w:hanging="420"/>
      </w:pPr>
      <w:rPr>
        <w:rFonts w:ascii="游明朝" w:eastAsia="游明朝" w:hAnsi="游明朝" w:cs="游明朝"/>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11" w15:restartNumberingAfterBreak="0">
    <w:nsid w:val="79D2362B"/>
    <w:multiLevelType w:val="multilevel"/>
    <w:tmpl w:val="C0E472C4"/>
    <w:lvl w:ilvl="0">
      <w:start w:val="1"/>
      <w:numFmt w:val="decimal"/>
      <w:lvlText w:val="%1."/>
      <w:lvlJc w:val="left"/>
      <w:pPr>
        <w:ind w:left="630" w:hanging="420"/>
      </w:pPr>
    </w:lvl>
    <w:lvl w:ilvl="1">
      <w:start w:val="1"/>
      <w:numFmt w:val="decimal"/>
      <w:lvlText w:val="(%2)"/>
      <w:lvlJc w:val="left"/>
      <w:pPr>
        <w:ind w:left="1035" w:hanging="405"/>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num w:numId="1" w16cid:durableId="993146285">
    <w:abstractNumId w:val="0"/>
  </w:num>
  <w:num w:numId="2" w16cid:durableId="105541203">
    <w:abstractNumId w:val="7"/>
  </w:num>
  <w:num w:numId="3" w16cid:durableId="892228747">
    <w:abstractNumId w:val="2"/>
  </w:num>
  <w:num w:numId="4" w16cid:durableId="450057578">
    <w:abstractNumId w:val="1"/>
  </w:num>
  <w:num w:numId="5" w16cid:durableId="2072071498">
    <w:abstractNumId w:val="4"/>
  </w:num>
  <w:num w:numId="6" w16cid:durableId="1893299729">
    <w:abstractNumId w:val="6"/>
  </w:num>
  <w:num w:numId="7" w16cid:durableId="2041273669">
    <w:abstractNumId w:val="11"/>
  </w:num>
  <w:num w:numId="8" w16cid:durableId="884222134">
    <w:abstractNumId w:val="5"/>
  </w:num>
  <w:num w:numId="9" w16cid:durableId="1527216085">
    <w:abstractNumId w:val="9"/>
  </w:num>
  <w:num w:numId="10" w16cid:durableId="181549820">
    <w:abstractNumId w:val="10"/>
  </w:num>
  <w:num w:numId="11" w16cid:durableId="1950118499">
    <w:abstractNumId w:val="3"/>
  </w:num>
  <w:num w:numId="12" w16cid:durableId="1571378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EB4"/>
    <w:rsid w:val="000056DC"/>
    <w:rsid w:val="0001515A"/>
    <w:rsid w:val="000435F6"/>
    <w:rsid w:val="000816F1"/>
    <w:rsid w:val="000B1428"/>
    <w:rsid w:val="001267ED"/>
    <w:rsid w:val="00165E87"/>
    <w:rsid w:val="00170219"/>
    <w:rsid w:val="00212AD3"/>
    <w:rsid w:val="00271562"/>
    <w:rsid w:val="002D5357"/>
    <w:rsid w:val="003228DF"/>
    <w:rsid w:val="00323F9E"/>
    <w:rsid w:val="003B25E3"/>
    <w:rsid w:val="00402FFC"/>
    <w:rsid w:val="00422CF8"/>
    <w:rsid w:val="004507AE"/>
    <w:rsid w:val="00487621"/>
    <w:rsid w:val="00495B98"/>
    <w:rsid w:val="004A2988"/>
    <w:rsid w:val="004D17E5"/>
    <w:rsid w:val="004E4AC0"/>
    <w:rsid w:val="00526DAF"/>
    <w:rsid w:val="00551B5D"/>
    <w:rsid w:val="00627EFD"/>
    <w:rsid w:val="006A30E4"/>
    <w:rsid w:val="00754DC9"/>
    <w:rsid w:val="007A050A"/>
    <w:rsid w:val="007A0C7D"/>
    <w:rsid w:val="007A4CE6"/>
    <w:rsid w:val="007A4EB4"/>
    <w:rsid w:val="008504A1"/>
    <w:rsid w:val="0085450D"/>
    <w:rsid w:val="00884BE2"/>
    <w:rsid w:val="009857B6"/>
    <w:rsid w:val="009A39AF"/>
    <w:rsid w:val="009F43C3"/>
    <w:rsid w:val="00A300D9"/>
    <w:rsid w:val="00A67AF8"/>
    <w:rsid w:val="00A748EA"/>
    <w:rsid w:val="00A968BF"/>
    <w:rsid w:val="00AF52A6"/>
    <w:rsid w:val="00BC0E17"/>
    <w:rsid w:val="00BD30A0"/>
    <w:rsid w:val="00BF0E9E"/>
    <w:rsid w:val="00CB1227"/>
    <w:rsid w:val="00CC3F90"/>
    <w:rsid w:val="00CF5922"/>
    <w:rsid w:val="00D45C22"/>
    <w:rsid w:val="00E34711"/>
    <w:rsid w:val="00EE5020"/>
    <w:rsid w:val="00F45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EB48D"/>
  <w15:docId w15:val="{00F3415F-0778-4826-8746-2B28A156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annotation text"/>
    <w:basedOn w:val="a"/>
    <w:link w:val="a6"/>
    <w:uiPriority w:val="99"/>
    <w:unhideWhenUsed/>
    <w:pPr>
      <w:jc w:val="left"/>
    </w:pPr>
  </w:style>
  <w:style w:type="character" w:customStyle="1" w:styleId="a6">
    <w:name w:val="コメント文字列 (文字)"/>
    <w:basedOn w:val="a0"/>
    <w:link w:val="a5"/>
    <w:uiPriority w:val="99"/>
  </w:style>
  <w:style w:type="character" w:styleId="a7">
    <w:name w:val="annotation reference"/>
    <w:basedOn w:val="a0"/>
    <w:uiPriority w:val="99"/>
    <w:semiHidden/>
    <w:unhideWhenUsed/>
    <w:rPr>
      <w:sz w:val="18"/>
      <w:szCs w:val="18"/>
    </w:rPr>
  </w:style>
  <w:style w:type="paragraph" w:styleId="a8">
    <w:name w:val="header"/>
    <w:basedOn w:val="a"/>
    <w:link w:val="a9"/>
    <w:uiPriority w:val="99"/>
    <w:unhideWhenUsed/>
    <w:rsid w:val="00A300D9"/>
    <w:pPr>
      <w:tabs>
        <w:tab w:val="center" w:pos="4252"/>
        <w:tab w:val="right" w:pos="8504"/>
      </w:tabs>
      <w:snapToGrid w:val="0"/>
    </w:pPr>
  </w:style>
  <w:style w:type="character" w:customStyle="1" w:styleId="a9">
    <w:name w:val="ヘッダー (文字)"/>
    <w:basedOn w:val="a0"/>
    <w:link w:val="a8"/>
    <w:uiPriority w:val="99"/>
    <w:rsid w:val="00A300D9"/>
  </w:style>
  <w:style w:type="paragraph" w:styleId="aa">
    <w:name w:val="footer"/>
    <w:basedOn w:val="a"/>
    <w:link w:val="ab"/>
    <w:uiPriority w:val="99"/>
    <w:unhideWhenUsed/>
    <w:rsid w:val="00A300D9"/>
    <w:pPr>
      <w:tabs>
        <w:tab w:val="center" w:pos="4252"/>
        <w:tab w:val="right" w:pos="8504"/>
      </w:tabs>
      <w:snapToGrid w:val="0"/>
    </w:pPr>
  </w:style>
  <w:style w:type="character" w:customStyle="1" w:styleId="ab">
    <w:name w:val="フッター (文字)"/>
    <w:basedOn w:val="a0"/>
    <w:link w:val="aa"/>
    <w:uiPriority w:val="99"/>
    <w:rsid w:val="00A300D9"/>
  </w:style>
  <w:style w:type="paragraph" w:styleId="ac">
    <w:name w:val="Revision"/>
    <w:hidden/>
    <w:uiPriority w:val="99"/>
    <w:semiHidden/>
    <w:rsid w:val="00A300D9"/>
    <w:pPr>
      <w:widowControl/>
      <w:jc w:val="left"/>
    </w:pPr>
  </w:style>
  <w:style w:type="paragraph" w:styleId="HTML">
    <w:name w:val="HTML Preformatted"/>
    <w:basedOn w:val="a"/>
    <w:link w:val="HTML0"/>
    <w:uiPriority w:val="99"/>
    <w:semiHidden/>
    <w:unhideWhenUsed/>
    <w:rsid w:val="00BC0E17"/>
    <w:rPr>
      <w:rFonts w:ascii="Courier New" w:hAnsi="Courier New" w:cs="Courier New"/>
      <w:sz w:val="20"/>
      <w:szCs w:val="20"/>
    </w:rPr>
  </w:style>
  <w:style w:type="character" w:customStyle="1" w:styleId="HTML0">
    <w:name w:val="HTML 書式付き (文字)"/>
    <w:basedOn w:val="a0"/>
    <w:link w:val="HTML"/>
    <w:uiPriority w:val="99"/>
    <w:semiHidden/>
    <w:rsid w:val="00BC0E17"/>
    <w:rPr>
      <w:rFonts w:ascii="Courier New" w:hAnsi="Courier New" w:cs="Courier New"/>
      <w:sz w:val="20"/>
      <w:szCs w:val="20"/>
    </w:rPr>
  </w:style>
  <w:style w:type="paragraph" w:styleId="ad">
    <w:name w:val="annotation subject"/>
    <w:basedOn w:val="a5"/>
    <w:next w:val="a5"/>
    <w:link w:val="ae"/>
    <w:uiPriority w:val="99"/>
    <w:semiHidden/>
    <w:unhideWhenUsed/>
    <w:rsid w:val="00487621"/>
    <w:rPr>
      <w:b/>
      <w:bCs/>
    </w:rPr>
  </w:style>
  <w:style w:type="character" w:customStyle="1" w:styleId="ae">
    <w:name w:val="コメント内容 (文字)"/>
    <w:basedOn w:val="a6"/>
    <w:link w:val="ad"/>
    <w:uiPriority w:val="99"/>
    <w:semiHidden/>
    <w:rsid w:val="00487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myF8TkEufnaNFCK/Q6yjyvmew==">CgMxLjAaJwoBMBIiCiAIBCocCgtBQUFCM0ZpQmtfTRAIGgtBQUFCM0ZpQmtfTRonCgExEiIKIAgEKhwKC0FBQUIzRmlCa19REAgaC0FBQUIzRmlCa19R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630D55-6C71-461B-B3E1-570C5C4A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589</Words>
  <Characters>3360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青木 貴生</cp:lastModifiedBy>
  <cp:revision>24</cp:revision>
  <dcterms:created xsi:type="dcterms:W3CDTF">2026-04-08T02:34:00Z</dcterms:created>
  <dcterms:modified xsi:type="dcterms:W3CDTF">2026-05-08T04:49:00Z</dcterms:modified>
</cp:coreProperties>
</file>